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7A16" w14:textId="77777777" w:rsidR="00194FFA" w:rsidRDefault="00000000">
      <w:pPr>
        <w:pStyle w:val="Heading1"/>
        <w:ind w:right="4"/>
        <w:jc w:val="center"/>
      </w:pPr>
      <w:r>
        <w:t>INFORMATION</w:t>
      </w:r>
      <w:r>
        <w:rPr>
          <w:spacing w:val="-8"/>
        </w:rPr>
        <w:t xml:space="preserve"> </w:t>
      </w:r>
      <w:r>
        <w:t>FOR</w:t>
      </w:r>
      <w:r>
        <w:rPr>
          <w:spacing w:val="-8"/>
        </w:rPr>
        <w:t xml:space="preserve"> </w:t>
      </w:r>
      <w:r>
        <w:t>COLORADO</w:t>
      </w:r>
      <w:r>
        <w:rPr>
          <w:spacing w:val="-8"/>
        </w:rPr>
        <w:t xml:space="preserve"> </w:t>
      </w:r>
      <w:r>
        <w:t>PRESCRIBERS</w:t>
      </w:r>
      <w:r>
        <w:rPr>
          <w:spacing w:val="-6"/>
        </w:rPr>
        <w:t xml:space="preserve"> </w:t>
      </w:r>
      <w:r>
        <w:t>OF</w:t>
      </w:r>
      <w:r>
        <w:rPr>
          <w:spacing w:val="-6"/>
        </w:rPr>
        <w:t xml:space="preserve"> </w:t>
      </w:r>
      <w:r>
        <w:t>PRESCRIPTION</w:t>
      </w:r>
      <w:r>
        <w:rPr>
          <w:spacing w:val="-7"/>
        </w:rPr>
        <w:t xml:space="preserve"> </w:t>
      </w:r>
      <w:r>
        <w:rPr>
          <w:spacing w:val="-2"/>
        </w:rPr>
        <w:t>DRUGS</w:t>
      </w:r>
    </w:p>
    <w:p w14:paraId="4CCB8E4F" w14:textId="77777777" w:rsidR="00194FFA" w:rsidRDefault="00000000">
      <w:pPr>
        <w:pStyle w:val="BodyText"/>
        <w:spacing w:before="181"/>
        <w:ind w:left="4"/>
        <w:jc w:val="center"/>
      </w:pPr>
      <w:r>
        <w:t>ZENPEP®</w:t>
      </w:r>
      <w:r>
        <w:rPr>
          <w:spacing w:val="-13"/>
        </w:rPr>
        <w:t xml:space="preserve"> </w:t>
      </w:r>
      <w:r>
        <w:t>(</w:t>
      </w:r>
      <w:proofErr w:type="spellStart"/>
      <w:r>
        <w:t>pancrelipase</w:t>
      </w:r>
      <w:proofErr w:type="spellEnd"/>
      <w:r>
        <w:t>)</w:t>
      </w:r>
      <w:r>
        <w:rPr>
          <w:spacing w:val="-8"/>
        </w:rPr>
        <w:t xml:space="preserve"> </w:t>
      </w:r>
      <w:r>
        <w:t>delayed-release</w:t>
      </w:r>
      <w:r>
        <w:rPr>
          <w:spacing w:val="-10"/>
        </w:rPr>
        <w:t xml:space="preserve"> </w:t>
      </w:r>
      <w:r>
        <w:rPr>
          <w:spacing w:val="-2"/>
        </w:rPr>
        <w:t>capsules</w:t>
      </w:r>
    </w:p>
    <w:p w14:paraId="381F5141" w14:textId="77777777" w:rsidR="00194FFA" w:rsidRDefault="00000000">
      <w:pPr>
        <w:pStyle w:val="BodyText"/>
        <w:spacing w:before="182" w:line="259" w:lineRule="auto"/>
        <w:ind w:right="327"/>
      </w:pPr>
      <w:r>
        <w:t>Colorado law requires manufacturers to provide the names of up to three (3) available generic prescription</w:t>
      </w:r>
      <w:r>
        <w:rPr>
          <w:spacing w:val="-6"/>
        </w:rPr>
        <w:t xml:space="preserve"> </w:t>
      </w:r>
      <w:r>
        <w:t>drugs</w:t>
      </w:r>
      <w:r>
        <w:rPr>
          <w:spacing w:val="-2"/>
        </w:rPr>
        <w:t xml:space="preserve"> </w:t>
      </w:r>
      <w:r>
        <w:t>from</w:t>
      </w:r>
      <w:r>
        <w:rPr>
          <w:spacing w:val="-3"/>
        </w:rPr>
        <w:t xml:space="preserve"> </w:t>
      </w:r>
      <w:r>
        <w:t>the</w:t>
      </w:r>
      <w:r>
        <w:rPr>
          <w:spacing w:val="-2"/>
        </w:rPr>
        <w:t xml:space="preserve"> </w:t>
      </w:r>
      <w:r>
        <w:t>same</w:t>
      </w:r>
      <w:r>
        <w:rPr>
          <w:spacing w:val="-4"/>
        </w:rPr>
        <w:t xml:space="preserve"> </w:t>
      </w:r>
      <w:r>
        <w:t>“therapeutic</w:t>
      </w:r>
      <w:r>
        <w:rPr>
          <w:spacing w:val="-4"/>
        </w:rPr>
        <w:t xml:space="preserve"> </w:t>
      </w:r>
      <w:r>
        <w:t>class”</w:t>
      </w:r>
      <w:r>
        <w:rPr>
          <w:spacing w:val="-3"/>
        </w:rPr>
        <w:t xml:space="preserve"> </w:t>
      </w:r>
      <w:r>
        <w:t>as</w:t>
      </w:r>
      <w:r>
        <w:rPr>
          <w:spacing w:val="-2"/>
        </w:rPr>
        <w:t xml:space="preserve"> </w:t>
      </w:r>
      <w:r>
        <w:t>the</w:t>
      </w:r>
      <w:r>
        <w:rPr>
          <w:spacing w:val="-4"/>
        </w:rPr>
        <w:t xml:space="preserve"> </w:t>
      </w:r>
      <w:r>
        <w:t>Marketed</w:t>
      </w:r>
      <w:r>
        <w:rPr>
          <w:spacing w:val="-5"/>
        </w:rPr>
        <w:t xml:space="preserve"> </w:t>
      </w:r>
      <w:r>
        <w:t>Product(s).</w:t>
      </w:r>
      <w:r>
        <w:rPr>
          <w:spacing w:val="-2"/>
        </w:rPr>
        <w:t xml:space="preserve"> </w:t>
      </w:r>
      <w:r>
        <w:t>“Therapeutic</w:t>
      </w:r>
      <w:r>
        <w:rPr>
          <w:spacing w:val="-4"/>
        </w:rPr>
        <w:t xml:space="preserve"> </w:t>
      </w:r>
      <w:r>
        <w:t>class”</w:t>
      </w:r>
      <w:r>
        <w:rPr>
          <w:spacing w:val="-4"/>
        </w:rPr>
        <w:t xml:space="preserve"> </w:t>
      </w:r>
      <w:r>
        <w:t>is defined under Colorado law as “a group of similar drugs that have the same or similar mechanisms of action and are used to treat a specific condition.”</w:t>
      </w:r>
    </w:p>
    <w:p w14:paraId="247CFB50" w14:textId="77777777" w:rsidR="00194FFA" w:rsidRDefault="00000000">
      <w:pPr>
        <w:pStyle w:val="BodyText"/>
        <w:spacing w:before="160" w:line="259" w:lineRule="auto"/>
        <w:ind w:right="327"/>
      </w:pPr>
      <w:r>
        <w:t>The prices listed below are the Wholesale Acquisition Cost (“WAC”) made available to the public by a third-party publisher. The price paid by consumers may be higher or lower than the prices listed below. Information</w:t>
      </w:r>
      <w:r>
        <w:rPr>
          <w:spacing w:val="-4"/>
        </w:rPr>
        <w:t xml:space="preserve"> </w:t>
      </w:r>
      <w:r>
        <w:t>about</w:t>
      </w:r>
      <w:r>
        <w:rPr>
          <w:spacing w:val="-5"/>
        </w:rPr>
        <w:t xml:space="preserve"> </w:t>
      </w:r>
      <w:r>
        <w:t>the</w:t>
      </w:r>
      <w:r>
        <w:rPr>
          <w:spacing w:val="-5"/>
        </w:rPr>
        <w:t xml:space="preserve"> </w:t>
      </w:r>
      <w:r>
        <w:t>WAC</w:t>
      </w:r>
      <w:r>
        <w:rPr>
          <w:spacing w:val="-3"/>
        </w:rPr>
        <w:t xml:space="preserve"> </w:t>
      </w:r>
      <w:r>
        <w:t>for</w:t>
      </w:r>
      <w:r>
        <w:rPr>
          <w:spacing w:val="-5"/>
        </w:rPr>
        <w:t xml:space="preserve"> </w:t>
      </w:r>
      <w:r>
        <w:t>this</w:t>
      </w:r>
      <w:r>
        <w:rPr>
          <w:spacing w:val="-3"/>
        </w:rPr>
        <w:t xml:space="preserve"> </w:t>
      </w:r>
      <w:r>
        <w:t>drug</w:t>
      </w:r>
      <w:r>
        <w:rPr>
          <w:spacing w:val="-4"/>
        </w:rPr>
        <w:t xml:space="preserve"> </w:t>
      </w:r>
      <w:r>
        <w:t>is</w:t>
      </w:r>
      <w:r>
        <w:rPr>
          <w:spacing w:val="-3"/>
        </w:rPr>
        <w:t xml:space="preserve"> </w:t>
      </w:r>
      <w:r>
        <w:t>being</w:t>
      </w:r>
      <w:r>
        <w:rPr>
          <w:spacing w:val="-4"/>
        </w:rPr>
        <w:t xml:space="preserve"> </w:t>
      </w:r>
      <w:r>
        <w:t>provided</w:t>
      </w:r>
      <w:r>
        <w:rPr>
          <w:spacing w:val="-3"/>
        </w:rPr>
        <w:t xml:space="preserve"> </w:t>
      </w:r>
      <w:r>
        <w:t>to</w:t>
      </w:r>
      <w:r>
        <w:rPr>
          <w:spacing w:val="-3"/>
        </w:rPr>
        <w:t xml:space="preserve"> </w:t>
      </w:r>
      <w:r>
        <w:t>Colorado</w:t>
      </w:r>
      <w:r>
        <w:rPr>
          <w:spacing w:val="-2"/>
        </w:rPr>
        <w:t xml:space="preserve"> </w:t>
      </w:r>
      <w:r>
        <w:t>prescribers</w:t>
      </w:r>
      <w:r>
        <w:rPr>
          <w:spacing w:val="-3"/>
        </w:rPr>
        <w:t xml:space="preserve"> </w:t>
      </w:r>
      <w:r>
        <w:t>pursuant</w:t>
      </w:r>
      <w:r>
        <w:rPr>
          <w:spacing w:val="-3"/>
        </w:rPr>
        <w:t xml:space="preserve"> </w:t>
      </w:r>
      <w:r>
        <w:t>to</w:t>
      </w:r>
      <w:r>
        <w:rPr>
          <w:spacing w:val="-2"/>
        </w:rPr>
        <w:t xml:space="preserve"> </w:t>
      </w:r>
      <w:r>
        <w:t>Colorado law, to give prescribers</w:t>
      </w:r>
      <w:r>
        <w:rPr>
          <w:spacing w:val="-1"/>
        </w:rPr>
        <w:t xml:space="preserve"> </w:t>
      </w:r>
      <w:r>
        <w:t>drug cost information about Nestlé Health Science’s marketed products and</w:t>
      </w:r>
      <w:r>
        <w:rPr>
          <w:spacing w:val="-2"/>
        </w:rPr>
        <w:t xml:space="preserve"> </w:t>
      </w:r>
      <w:r>
        <w:t>the names of certain available generic drugs in the same therapeutic class.</w:t>
      </w:r>
    </w:p>
    <w:p w14:paraId="69C1F797" w14:textId="77777777" w:rsidR="00194FFA" w:rsidRDefault="00000000">
      <w:pPr>
        <w:pStyle w:val="Heading1"/>
        <w:spacing w:before="158"/>
        <w:ind w:left="280"/>
      </w:pPr>
      <w:r>
        <w:t>Marketed</w:t>
      </w:r>
      <w:r>
        <w:rPr>
          <w:spacing w:val="-8"/>
        </w:rPr>
        <w:t xml:space="preserve"> </w:t>
      </w:r>
      <w:r>
        <w:rPr>
          <w:spacing w:val="-2"/>
        </w:rPr>
        <w:t>Product*:</w:t>
      </w:r>
    </w:p>
    <w:p w14:paraId="5144394A" w14:textId="77777777" w:rsidR="00194FFA" w:rsidRDefault="00194FFA">
      <w:pPr>
        <w:pStyle w:val="BodyText"/>
        <w:spacing w:before="10" w:after="1"/>
        <w:ind w:left="0"/>
        <w:rPr>
          <w:b/>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3323"/>
        <w:gridCol w:w="2136"/>
        <w:gridCol w:w="1957"/>
      </w:tblGrid>
      <w:tr w:rsidR="00194FFA" w14:paraId="7518EE60" w14:textId="77777777">
        <w:trPr>
          <w:trHeight w:val="410"/>
        </w:trPr>
        <w:tc>
          <w:tcPr>
            <w:tcW w:w="2292" w:type="dxa"/>
          </w:tcPr>
          <w:p w14:paraId="4156B921" w14:textId="77777777" w:rsidR="00194FFA" w:rsidRDefault="00000000">
            <w:pPr>
              <w:pStyle w:val="TableParagraph"/>
              <w:spacing w:before="2" w:line="240" w:lineRule="auto"/>
              <w:ind w:left="7" w:right="0"/>
              <w:rPr>
                <w:b/>
                <w:sz w:val="20"/>
              </w:rPr>
            </w:pPr>
            <w:r>
              <w:rPr>
                <w:b/>
                <w:spacing w:val="-5"/>
                <w:sz w:val="20"/>
              </w:rPr>
              <w:t>NDC</w:t>
            </w:r>
          </w:p>
        </w:tc>
        <w:tc>
          <w:tcPr>
            <w:tcW w:w="3323" w:type="dxa"/>
          </w:tcPr>
          <w:p w14:paraId="3708FA62" w14:textId="77777777" w:rsidR="00194FFA" w:rsidRDefault="00000000">
            <w:pPr>
              <w:pStyle w:val="TableParagraph"/>
              <w:spacing w:before="2" w:line="240" w:lineRule="auto"/>
              <w:ind w:left="40" w:right="35"/>
              <w:rPr>
                <w:b/>
                <w:sz w:val="20"/>
              </w:rPr>
            </w:pPr>
            <w:r>
              <w:rPr>
                <w:b/>
                <w:spacing w:val="-2"/>
                <w:sz w:val="20"/>
              </w:rPr>
              <w:t>PRODUCT</w:t>
            </w:r>
          </w:p>
        </w:tc>
        <w:tc>
          <w:tcPr>
            <w:tcW w:w="2136" w:type="dxa"/>
          </w:tcPr>
          <w:p w14:paraId="6E7A61CF" w14:textId="77777777" w:rsidR="00194FFA" w:rsidRDefault="00000000">
            <w:pPr>
              <w:pStyle w:val="TableParagraph"/>
              <w:spacing w:before="2" w:line="240" w:lineRule="auto"/>
              <w:ind w:right="0"/>
              <w:rPr>
                <w:b/>
                <w:sz w:val="20"/>
              </w:rPr>
            </w:pPr>
            <w:r>
              <w:rPr>
                <w:b/>
                <w:spacing w:val="-2"/>
                <w:sz w:val="20"/>
              </w:rPr>
              <w:t>STRENGTH</w:t>
            </w:r>
          </w:p>
        </w:tc>
        <w:tc>
          <w:tcPr>
            <w:tcW w:w="1957" w:type="dxa"/>
          </w:tcPr>
          <w:p w14:paraId="680724BA" w14:textId="77777777" w:rsidR="00194FFA" w:rsidRDefault="00000000">
            <w:pPr>
              <w:pStyle w:val="TableParagraph"/>
              <w:spacing w:before="2" w:line="240" w:lineRule="auto"/>
              <w:ind w:left="7" w:right="0"/>
              <w:rPr>
                <w:b/>
                <w:sz w:val="20"/>
              </w:rPr>
            </w:pPr>
            <w:r>
              <w:rPr>
                <w:b/>
                <w:sz w:val="20"/>
              </w:rPr>
              <w:t>WAC</w:t>
            </w:r>
            <w:r>
              <w:rPr>
                <w:b/>
                <w:spacing w:val="-4"/>
                <w:sz w:val="20"/>
              </w:rPr>
              <w:t xml:space="preserve"> </w:t>
            </w:r>
            <w:r>
              <w:rPr>
                <w:b/>
                <w:spacing w:val="-2"/>
                <w:sz w:val="20"/>
              </w:rPr>
              <w:t>PRICE</w:t>
            </w:r>
          </w:p>
        </w:tc>
      </w:tr>
      <w:tr w:rsidR="00194FFA" w14:paraId="38EA9A31" w14:textId="77777777">
        <w:trPr>
          <w:trHeight w:val="407"/>
        </w:trPr>
        <w:tc>
          <w:tcPr>
            <w:tcW w:w="2292" w:type="dxa"/>
          </w:tcPr>
          <w:p w14:paraId="587DCDE9" w14:textId="77777777" w:rsidR="00194FFA" w:rsidRDefault="00000000">
            <w:pPr>
              <w:pStyle w:val="TableParagraph"/>
              <w:ind w:left="107" w:right="0"/>
              <w:jc w:val="left"/>
              <w:rPr>
                <w:sz w:val="20"/>
              </w:rPr>
            </w:pPr>
            <w:r>
              <w:rPr>
                <w:spacing w:val="-2"/>
                <w:sz w:val="20"/>
              </w:rPr>
              <w:t>73562-0110-</w:t>
            </w:r>
            <w:r>
              <w:rPr>
                <w:spacing w:val="-5"/>
                <w:sz w:val="20"/>
              </w:rPr>
              <w:t>01</w:t>
            </w:r>
          </w:p>
        </w:tc>
        <w:tc>
          <w:tcPr>
            <w:tcW w:w="3323" w:type="dxa"/>
          </w:tcPr>
          <w:p w14:paraId="6D51595B" w14:textId="77777777" w:rsidR="00194FFA" w:rsidRDefault="00000000">
            <w:pPr>
              <w:pStyle w:val="TableParagraph"/>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64DDDF9C" w14:textId="77777777" w:rsidR="00194FFA" w:rsidRDefault="00000000">
            <w:pPr>
              <w:pStyle w:val="TableParagraph"/>
              <w:rPr>
                <w:sz w:val="20"/>
              </w:rPr>
            </w:pPr>
            <w:r>
              <w:rPr>
                <w:sz w:val="20"/>
              </w:rPr>
              <w:t>10,000</w:t>
            </w:r>
            <w:r>
              <w:rPr>
                <w:spacing w:val="-8"/>
                <w:sz w:val="20"/>
              </w:rPr>
              <w:t xml:space="preserve"> </w:t>
            </w:r>
            <w:r>
              <w:rPr>
                <w:spacing w:val="-5"/>
                <w:sz w:val="20"/>
              </w:rPr>
              <w:t>USP</w:t>
            </w:r>
          </w:p>
        </w:tc>
        <w:tc>
          <w:tcPr>
            <w:tcW w:w="1957" w:type="dxa"/>
          </w:tcPr>
          <w:p w14:paraId="2ED83EB6" w14:textId="3EE41C99" w:rsidR="00194FFA" w:rsidRPr="00D90BAC" w:rsidRDefault="00D90BAC">
            <w:pPr>
              <w:pStyle w:val="TableParagraph"/>
              <w:ind w:left="7"/>
              <w:rPr>
                <w:sz w:val="20"/>
              </w:rPr>
            </w:pPr>
            <w:r>
              <w:rPr>
                <w:sz w:val="20"/>
              </w:rPr>
              <w:t>$420.68</w:t>
            </w:r>
          </w:p>
        </w:tc>
      </w:tr>
      <w:tr w:rsidR="00194FFA" w14:paraId="7B467C82" w14:textId="77777777">
        <w:trPr>
          <w:trHeight w:val="407"/>
        </w:trPr>
        <w:tc>
          <w:tcPr>
            <w:tcW w:w="2292" w:type="dxa"/>
          </w:tcPr>
          <w:p w14:paraId="1B2A2DFC" w14:textId="77777777" w:rsidR="00194FFA" w:rsidRDefault="00000000">
            <w:pPr>
              <w:pStyle w:val="TableParagraph"/>
              <w:ind w:left="107" w:right="0"/>
              <w:jc w:val="left"/>
              <w:rPr>
                <w:sz w:val="20"/>
              </w:rPr>
            </w:pPr>
            <w:r>
              <w:rPr>
                <w:spacing w:val="-2"/>
                <w:sz w:val="20"/>
              </w:rPr>
              <w:t>73562-0111-</w:t>
            </w:r>
            <w:r>
              <w:rPr>
                <w:spacing w:val="-5"/>
                <w:sz w:val="20"/>
              </w:rPr>
              <w:t>01</w:t>
            </w:r>
          </w:p>
        </w:tc>
        <w:tc>
          <w:tcPr>
            <w:tcW w:w="3323" w:type="dxa"/>
          </w:tcPr>
          <w:p w14:paraId="3C32CA67" w14:textId="77777777" w:rsidR="00194FFA" w:rsidRDefault="00000000">
            <w:pPr>
              <w:pStyle w:val="TableParagraph"/>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038BB18E" w14:textId="77777777" w:rsidR="00194FFA" w:rsidRDefault="00000000">
            <w:pPr>
              <w:pStyle w:val="TableParagraph"/>
              <w:rPr>
                <w:sz w:val="20"/>
              </w:rPr>
            </w:pPr>
            <w:r>
              <w:rPr>
                <w:sz w:val="20"/>
              </w:rPr>
              <w:t>15,000</w:t>
            </w:r>
            <w:r>
              <w:rPr>
                <w:spacing w:val="-8"/>
                <w:sz w:val="20"/>
              </w:rPr>
              <w:t xml:space="preserve"> </w:t>
            </w:r>
            <w:r>
              <w:rPr>
                <w:spacing w:val="-5"/>
                <w:sz w:val="20"/>
              </w:rPr>
              <w:t>USP</w:t>
            </w:r>
          </w:p>
        </w:tc>
        <w:tc>
          <w:tcPr>
            <w:tcW w:w="1957" w:type="dxa"/>
          </w:tcPr>
          <w:p w14:paraId="212749CA" w14:textId="587003EA" w:rsidR="00194FFA" w:rsidRPr="00D90BAC" w:rsidRDefault="00D90BAC">
            <w:pPr>
              <w:pStyle w:val="TableParagraph"/>
              <w:ind w:left="7"/>
              <w:rPr>
                <w:sz w:val="20"/>
              </w:rPr>
            </w:pPr>
            <w:r>
              <w:rPr>
                <w:sz w:val="20"/>
              </w:rPr>
              <w:t>$607.60</w:t>
            </w:r>
          </w:p>
        </w:tc>
      </w:tr>
      <w:tr w:rsidR="00194FFA" w14:paraId="1263555D" w14:textId="77777777">
        <w:trPr>
          <w:trHeight w:val="407"/>
        </w:trPr>
        <w:tc>
          <w:tcPr>
            <w:tcW w:w="2292" w:type="dxa"/>
          </w:tcPr>
          <w:p w14:paraId="5A2374EC" w14:textId="77777777" w:rsidR="00194FFA" w:rsidRDefault="00000000">
            <w:pPr>
              <w:pStyle w:val="TableParagraph"/>
              <w:ind w:left="107" w:right="0"/>
              <w:jc w:val="left"/>
              <w:rPr>
                <w:sz w:val="20"/>
              </w:rPr>
            </w:pPr>
            <w:r>
              <w:rPr>
                <w:spacing w:val="-2"/>
                <w:sz w:val="20"/>
              </w:rPr>
              <w:t>73562-0112-</w:t>
            </w:r>
            <w:r>
              <w:rPr>
                <w:spacing w:val="-5"/>
                <w:sz w:val="20"/>
              </w:rPr>
              <w:t>01</w:t>
            </w:r>
          </w:p>
        </w:tc>
        <w:tc>
          <w:tcPr>
            <w:tcW w:w="3323" w:type="dxa"/>
          </w:tcPr>
          <w:p w14:paraId="1D495894" w14:textId="77777777" w:rsidR="00194FFA" w:rsidRDefault="00000000">
            <w:pPr>
              <w:pStyle w:val="TableParagraph"/>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21D7ED40" w14:textId="77777777" w:rsidR="00194FFA" w:rsidRDefault="00000000">
            <w:pPr>
              <w:pStyle w:val="TableParagraph"/>
              <w:rPr>
                <w:sz w:val="20"/>
              </w:rPr>
            </w:pPr>
            <w:r>
              <w:rPr>
                <w:sz w:val="20"/>
              </w:rPr>
              <w:t>20,000</w:t>
            </w:r>
            <w:r>
              <w:rPr>
                <w:spacing w:val="-8"/>
                <w:sz w:val="20"/>
              </w:rPr>
              <w:t xml:space="preserve"> </w:t>
            </w:r>
            <w:r>
              <w:rPr>
                <w:spacing w:val="-5"/>
                <w:sz w:val="20"/>
              </w:rPr>
              <w:t>USP</w:t>
            </w:r>
          </w:p>
        </w:tc>
        <w:tc>
          <w:tcPr>
            <w:tcW w:w="1957" w:type="dxa"/>
          </w:tcPr>
          <w:p w14:paraId="73B56EAA" w14:textId="5A3F654E" w:rsidR="00194FFA" w:rsidRPr="00D90BAC" w:rsidRDefault="00D90BAC">
            <w:pPr>
              <w:pStyle w:val="TableParagraph"/>
              <w:ind w:left="7"/>
              <w:rPr>
                <w:spacing w:val="-2"/>
                <w:sz w:val="20"/>
              </w:rPr>
            </w:pPr>
            <w:r>
              <w:rPr>
                <w:spacing w:val="-2"/>
                <w:sz w:val="20"/>
              </w:rPr>
              <w:t>$825.34</w:t>
            </w:r>
          </w:p>
        </w:tc>
      </w:tr>
      <w:tr w:rsidR="00194FFA" w14:paraId="13087BF7" w14:textId="77777777">
        <w:trPr>
          <w:trHeight w:val="410"/>
        </w:trPr>
        <w:tc>
          <w:tcPr>
            <w:tcW w:w="2292" w:type="dxa"/>
          </w:tcPr>
          <w:p w14:paraId="07CE8FF4" w14:textId="77777777" w:rsidR="00194FFA" w:rsidRDefault="00000000">
            <w:pPr>
              <w:pStyle w:val="TableParagraph"/>
              <w:spacing w:before="2" w:line="240" w:lineRule="auto"/>
              <w:ind w:left="107" w:right="0"/>
              <w:jc w:val="left"/>
              <w:rPr>
                <w:sz w:val="20"/>
              </w:rPr>
            </w:pPr>
            <w:r>
              <w:rPr>
                <w:spacing w:val="-2"/>
                <w:sz w:val="20"/>
              </w:rPr>
              <w:t>73562-0113-</w:t>
            </w:r>
            <w:r>
              <w:rPr>
                <w:spacing w:val="-5"/>
                <w:sz w:val="20"/>
              </w:rPr>
              <w:t>01</w:t>
            </w:r>
          </w:p>
        </w:tc>
        <w:tc>
          <w:tcPr>
            <w:tcW w:w="3323" w:type="dxa"/>
          </w:tcPr>
          <w:p w14:paraId="1A753BD7" w14:textId="77777777" w:rsidR="00194FFA" w:rsidRDefault="00000000">
            <w:pPr>
              <w:pStyle w:val="TableParagraph"/>
              <w:spacing w:before="2" w:line="240" w:lineRule="auto"/>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1E85636D" w14:textId="77777777" w:rsidR="00194FFA" w:rsidRDefault="00000000">
            <w:pPr>
              <w:pStyle w:val="TableParagraph"/>
              <w:spacing w:before="2" w:line="240" w:lineRule="auto"/>
              <w:rPr>
                <w:sz w:val="20"/>
              </w:rPr>
            </w:pPr>
            <w:r>
              <w:rPr>
                <w:sz w:val="20"/>
              </w:rPr>
              <w:t>3,000</w:t>
            </w:r>
            <w:r>
              <w:rPr>
                <w:spacing w:val="-8"/>
                <w:sz w:val="20"/>
              </w:rPr>
              <w:t xml:space="preserve"> </w:t>
            </w:r>
            <w:r>
              <w:rPr>
                <w:spacing w:val="-5"/>
                <w:sz w:val="20"/>
              </w:rPr>
              <w:t>USP</w:t>
            </w:r>
          </w:p>
        </w:tc>
        <w:tc>
          <w:tcPr>
            <w:tcW w:w="1957" w:type="dxa"/>
          </w:tcPr>
          <w:p w14:paraId="7E440889" w14:textId="0B794265" w:rsidR="00194FFA" w:rsidRPr="00D90BAC" w:rsidRDefault="00D90BAC" w:rsidP="00C15A94">
            <w:pPr>
              <w:pStyle w:val="TableParagraph"/>
              <w:ind w:left="7"/>
              <w:rPr>
                <w:spacing w:val="-2"/>
                <w:sz w:val="20"/>
              </w:rPr>
            </w:pPr>
            <w:r>
              <w:rPr>
                <w:spacing w:val="-2"/>
                <w:sz w:val="20"/>
              </w:rPr>
              <w:t>$223.06</w:t>
            </w:r>
          </w:p>
        </w:tc>
      </w:tr>
      <w:tr w:rsidR="00194FFA" w14:paraId="492F22EC" w14:textId="77777777">
        <w:trPr>
          <w:trHeight w:val="407"/>
        </w:trPr>
        <w:tc>
          <w:tcPr>
            <w:tcW w:w="2292" w:type="dxa"/>
          </w:tcPr>
          <w:p w14:paraId="47886083" w14:textId="77777777" w:rsidR="00194FFA" w:rsidRDefault="00000000">
            <w:pPr>
              <w:pStyle w:val="TableParagraph"/>
              <w:ind w:left="107" w:right="0"/>
              <w:jc w:val="left"/>
              <w:rPr>
                <w:sz w:val="20"/>
              </w:rPr>
            </w:pPr>
            <w:r>
              <w:rPr>
                <w:spacing w:val="-2"/>
                <w:sz w:val="20"/>
              </w:rPr>
              <w:t>73562-0114-</w:t>
            </w:r>
            <w:r>
              <w:rPr>
                <w:spacing w:val="-5"/>
                <w:sz w:val="20"/>
              </w:rPr>
              <w:t>01</w:t>
            </w:r>
          </w:p>
        </w:tc>
        <w:tc>
          <w:tcPr>
            <w:tcW w:w="3323" w:type="dxa"/>
          </w:tcPr>
          <w:p w14:paraId="55EB5AC1" w14:textId="77777777" w:rsidR="00194FFA" w:rsidRDefault="00000000">
            <w:pPr>
              <w:pStyle w:val="TableParagraph"/>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41057DCC" w14:textId="77777777" w:rsidR="00194FFA" w:rsidRDefault="00000000">
            <w:pPr>
              <w:pStyle w:val="TableParagraph"/>
              <w:rPr>
                <w:sz w:val="20"/>
              </w:rPr>
            </w:pPr>
            <w:r>
              <w:rPr>
                <w:sz w:val="20"/>
              </w:rPr>
              <w:t>40,000</w:t>
            </w:r>
            <w:r>
              <w:rPr>
                <w:spacing w:val="-8"/>
                <w:sz w:val="20"/>
              </w:rPr>
              <w:t xml:space="preserve"> </w:t>
            </w:r>
            <w:r>
              <w:rPr>
                <w:spacing w:val="-5"/>
                <w:sz w:val="20"/>
              </w:rPr>
              <w:t>USP</w:t>
            </w:r>
          </w:p>
        </w:tc>
        <w:tc>
          <w:tcPr>
            <w:tcW w:w="1957" w:type="dxa"/>
          </w:tcPr>
          <w:p w14:paraId="0AB7D33B" w14:textId="517C5E9D" w:rsidR="00194FFA" w:rsidRPr="00D90BAC" w:rsidRDefault="00D90BAC">
            <w:pPr>
              <w:pStyle w:val="TableParagraph"/>
              <w:ind w:left="7"/>
              <w:rPr>
                <w:spacing w:val="-2"/>
                <w:sz w:val="20"/>
              </w:rPr>
            </w:pPr>
            <w:r>
              <w:rPr>
                <w:spacing w:val="-2"/>
                <w:sz w:val="20"/>
              </w:rPr>
              <w:t>$1,628.85</w:t>
            </w:r>
          </w:p>
        </w:tc>
      </w:tr>
      <w:tr w:rsidR="00194FFA" w14:paraId="4C2E006C" w14:textId="77777777">
        <w:trPr>
          <w:trHeight w:val="407"/>
        </w:trPr>
        <w:tc>
          <w:tcPr>
            <w:tcW w:w="2292" w:type="dxa"/>
          </w:tcPr>
          <w:p w14:paraId="305BA32F" w14:textId="77777777" w:rsidR="00194FFA" w:rsidRDefault="00000000">
            <w:pPr>
              <w:pStyle w:val="TableParagraph"/>
              <w:ind w:left="107" w:right="0"/>
              <w:jc w:val="left"/>
              <w:rPr>
                <w:sz w:val="20"/>
              </w:rPr>
            </w:pPr>
            <w:r>
              <w:rPr>
                <w:spacing w:val="-2"/>
                <w:sz w:val="20"/>
              </w:rPr>
              <w:t>73562-0115-</w:t>
            </w:r>
            <w:r>
              <w:rPr>
                <w:spacing w:val="-5"/>
                <w:sz w:val="20"/>
              </w:rPr>
              <w:t>01</w:t>
            </w:r>
          </w:p>
        </w:tc>
        <w:tc>
          <w:tcPr>
            <w:tcW w:w="3323" w:type="dxa"/>
          </w:tcPr>
          <w:p w14:paraId="469007AF" w14:textId="77777777" w:rsidR="00194FFA" w:rsidRDefault="00000000">
            <w:pPr>
              <w:pStyle w:val="TableParagraph"/>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1E83949A" w14:textId="77777777" w:rsidR="00194FFA" w:rsidRDefault="00000000">
            <w:pPr>
              <w:pStyle w:val="TableParagraph"/>
              <w:rPr>
                <w:sz w:val="20"/>
              </w:rPr>
            </w:pPr>
            <w:r>
              <w:rPr>
                <w:sz w:val="20"/>
              </w:rPr>
              <w:t>5,000</w:t>
            </w:r>
            <w:r>
              <w:rPr>
                <w:spacing w:val="-8"/>
                <w:sz w:val="20"/>
              </w:rPr>
              <w:t xml:space="preserve"> </w:t>
            </w:r>
            <w:r>
              <w:rPr>
                <w:spacing w:val="-5"/>
                <w:sz w:val="20"/>
              </w:rPr>
              <w:t>USP</w:t>
            </w:r>
          </w:p>
        </w:tc>
        <w:tc>
          <w:tcPr>
            <w:tcW w:w="1957" w:type="dxa"/>
          </w:tcPr>
          <w:p w14:paraId="38E88B1F" w14:textId="4635C833" w:rsidR="00194FFA" w:rsidRPr="00D90BAC" w:rsidRDefault="00D90BAC" w:rsidP="00C15A94">
            <w:pPr>
              <w:pStyle w:val="TableParagraph"/>
              <w:ind w:left="7"/>
              <w:rPr>
                <w:spacing w:val="-2"/>
                <w:sz w:val="20"/>
              </w:rPr>
            </w:pPr>
            <w:r>
              <w:rPr>
                <w:spacing w:val="-2"/>
                <w:sz w:val="20"/>
              </w:rPr>
              <w:t>$212.83</w:t>
            </w:r>
          </w:p>
        </w:tc>
      </w:tr>
      <w:tr w:rsidR="00194FFA" w:rsidRPr="00C15A94" w14:paraId="3E99652D" w14:textId="77777777">
        <w:trPr>
          <w:trHeight w:val="407"/>
        </w:trPr>
        <w:tc>
          <w:tcPr>
            <w:tcW w:w="2292" w:type="dxa"/>
          </w:tcPr>
          <w:p w14:paraId="1BD3191C" w14:textId="77777777" w:rsidR="00194FFA" w:rsidRDefault="00000000">
            <w:pPr>
              <w:pStyle w:val="TableParagraph"/>
              <w:ind w:left="107" w:right="0"/>
              <w:jc w:val="left"/>
              <w:rPr>
                <w:sz w:val="20"/>
              </w:rPr>
            </w:pPr>
            <w:r>
              <w:rPr>
                <w:spacing w:val="-2"/>
                <w:sz w:val="20"/>
              </w:rPr>
              <w:t>73562-0116-</w:t>
            </w:r>
            <w:r>
              <w:rPr>
                <w:spacing w:val="-5"/>
                <w:sz w:val="20"/>
              </w:rPr>
              <w:t>01</w:t>
            </w:r>
          </w:p>
        </w:tc>
        <w:tc>
          <w:tcPr>
            <w:tcW w:w="3323" w:type="dxa"/>
          </w:tcPr>
          <w:p w14:paraId="0C7713E7" w14:textId="77777777" w:rsidR="00194FFA" w:rsidRDefault="00000000">
            <w:pPr>
              <w:pStyle w:val="TableParagraph"/>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4F433865" w14:textId="77777777" w:rsidR="00194FFA" w:rsidRDefault="00000000">
            <w:pPr>
              <w:pStyle w:val="TableParagraph"/>
              <w:rPr>
                <w:sz w:val="20"/>
              </w:rPr>
            </w:pPr>
            <w:r>
              <w:rPr>
                <w:sz w:val="20"/>
              </w:rPr>
              <w:t>25,000</w:t>
            </w:r>
            <w:r>
              <w:rPr>
                <w:spacing w:val="-8"/>
                <w:sz w:val="20"/>
              </w:rPr>
              <w:t xml:space="preserve"> </w:t>
            </w:r>
            <w:r>
              <w:rPr>
                <w:spacing w:val="-5"/>
                <w:sz w:val="20"/>
              </w:rPr>
              <w:t>USP</w:t>
            </w:r>
          </w:p>
        </w:tc>
        <w:tc>
          <w:tcPr>
            <w:tcW w:w="1957" w:type="dxa"/>
          </w:tcPr>
          <w:p w14:paraId="60D74C5D" w14:textId="4C2B139A" w:rsidR="00194FFA" w:rsidRPr="00D90BAC" w:rsidRDefault="00D90BAC">
            <w:pPr>
              <w:pStyle w:val="TableParagraph"/>
              <w:ind w:left="7"/>
              <w:rPr>
                <w:spacing w:val="-2"/>
                <w:sz w:val="20"/>
              </w:rPr>
            </w:pPr>
            <w:r>
              <w:rPr>
                <w:spacing w:val="-2"/>
                <w:sz w:val="20"/>
              </w:rPr>
              <w:t>$1,021.33</w:t>
            </w:r>
          </w:p>
        </w:tc>
      </w:tr>
      <w:tr w:rsidR="00194FFA" w:rsidRPr="00C15A94" w14:paraId="785AF8B0" w14:textId="77777777">
        <w:trPr>
          <w:trHeight w:val="410"/>
        </w:trPr>
        <w:tc>
          <w:tcPr>
            <w:tcW w:w="2292" w:type="dxa"/>
          </w:tcPr>
          <w:p w14:paraId="1DCB3D93" w14:textId="77777777" w:rsidR="00194FFA" w:rsidRDefault="00000000">
            <w:pPr>
              <w:pStyle w:val="TableParagraph"/>
              <w:spacing w:before="2" w:line="240" w:lineRule="auto"/>
              <w:ind w:left="107" w:right="0"/>
              <w:jc w:val="left"/>
              <w:rPr>
                <w:sz w:val="20"/>
              </w:rPr>
            </w:pPr>
            <w:r>
              <w:rPr>
                <w:spacing w:val="-2"/>
                <w:sz w:val="20"/>
              </w:rPr>
              <w:t>73562-0117-</w:t>
            </w:r>
            <w:r>
              <w:rPr>
                <w:spacing w:val="-5"/>
                <w:sz w:val="20"/>
              </w:rPr>
              <w:t>01</w:t>
            </w:r>
          </w:p>
        </w:tc>
        <w:tc>
          <w:tcPr>
            <w:tcW w:w="3323" w:type="dxa"/>
          </w:tcPr>
          <w:p w14:paraId="1905FC28" w14:textId="77777777" w:rsidR="00194FFA" w:rsidRDefault="00000000">
            <w:pPr>
              <w:pStyle w:val="TableParagraph"/>
              <w:spacing w:before="2" w:line="240" w:lineRule="auto"/>
              <w:ind w:right="40"/>
              <w:rPr>
                <w:sz w:val="20"/>
              </w:rPr>
            </w:pPr>
            <w:r>
              <w:rPr>
                <w:sz w:val="20"/>
              </w:rPr>
              <w:t>ZENPEP</w:t>
            </w:r>
            <w:r>
              <w:rPr>
                <w:position w:val="6"/>
                <w:sz w:val="13"/>
              </w:rPr>
              <w:t>®</w:t>
            </w:r>
            <w:r>
              <w:rPr>
                <w:spacing w:val="7"/>
                <w:position w:val="6"/>
                <w:sz w:val="13"/>
              </w:rPr>
              <w:t xml:space="preserve"> </w:t>
            </w:r>
            <w:r>
              <w:rPr>
                <w:sz w:val="20"/>
              </w:rPr>
              <w:t>(</w:t>
            </w:r>
            <w:proofErr w:type="spellStart"/>
            <w:r>
              <w:rPr>
                <w:sz w:val="20"/>
              </w:rPr>
              <w:t>pancrelipase</w:t>
            </w:r>
            <w:proofErr w:type="spellEnd"/>
            <w:r>
              <w:rPr>
                <w:sz w:val="20"/>
              </w:rPr>
              <w:t>)</w:t>
            </w:r>
            <w:r>
              <w:rPr>
                <w:spacing w:val="-14"/>
                <w:sz w:val="20"/>
              </w:rPr>
              <w:t xml:space="preserve"> </w:t>
            </w:r>
            <w:r>
              <w:rPr>
                <w:spacing w:val="-2"/>
                <w:sz w:val="20"/>
              </w:rPr>
              <w:t>capsules</w:t>
            </w:r>
          </w:p>
        </w:tc>
        <w:tc>
          <w:tcPr>
            <w:tcW w:w="2136" w:type="dxa"/>
          </w:tcPr>
          <w:p w14:paraId="15A75683" w14:textId="77777777" w:rsidR="00194FFA" w:rsidRDefault="00000000">
            <w:pPr>
              <w:pStyle w:val="TableParagraph"/>
              <w:spacing w:before="2" w:line="240" w:lineRule="auto"/>
              <w:rPr>
                <w:sz w:val="20"/>
              </w:rPr>
            </w:pPr>
            <w:r>
              <w:rPr>
                <w:sz w:val="20"/>
              </w:rPr>
              <w:t>60,000</w:t>
            </w:r>
            <w:r>
              <w:rPr>
                <w:spacing w:val="-8"/>
                <w:sz w:val="20"/>
              </w:rPr>
              <w:t xml:space="preserve"> </w:t>
            </w:r>
            <w:r>
              <w:rPr>
                <w:spacing w:val="-5"/>
                <w:sz w:val="20"/>
              </w:rPr>
              <w:t>USP</w:t>
            </w:r>
          </w:p>
        </w:tc>
        <w:tc>
          <w:tcPr>
            <w:tcW w:w="1957" w:type="dxa"/>
          </w:tcPr>
          <w:p w14:paraId="4FAE9A1C" w14:textId="0FEBC3A5" w:rsidR="00194FFA" w:rsidRPr="00D90BAC" w:rsidRDefault="00D90BAC" w:rsidP="00C15A94">
            <w:pPr>
              <w:pStyle w:val="TableParagraph"/>
              <w:ind w:left="7"/>
              <w:rPr>
                <w:spacing w:val="-2"/>
                <w:sz w:val="20"/>
              </w:rPr>
            </w:pPr>
            <w:r>
              <w:rPr>
                <w:spacing w:val="-2"/>
                <w:sz w:val="20"/>
              </w:rPr>
              <w:t>$2,443.28</w:t>
            </w:r>
          </w:p>
        </w:tc>
      </w:tr>
    </w:tbl>
    <w:p w14:paraId="550373F1" w14:textId="77777777" w:rsidR="00194FFA" w:rsidRDefault="00194FFA">
      <w:pPr>
        <w:pStyle w:val="BodyText"/>
        <w:spacing w:before="183"/>
        <w:ind w:left="0"/>
        <w:rPr>
          <w:b/>
        </w:rPr>
      </w:pPr>
    </w:p>
    <w:p w14:paraId="0083D612" w14:textId="77777777" w:rsidR="00194FFA" w:rsidRDefault="00000000">
      <w:pPr>
        <w:pStyle w:val="BodyText"/>
      </w:pPr>
      <w:r>
        <w:t>Generic</w:t>
      </w:r>
      <w:r>
        <w:rPr>
          <w:spacing w:val="-3"/>
        </w:rPr>
        <w:t xml:space="preserve"> </w:t>
      </w:r>
      <w:r>
        <w:rPr>
          <w:spacing w:val="-2"/>
        </w:rPr>
        <w:t>Drugs:</w:t>
      </w:r>
    </w:p>
    <w:p w14:paraId="5CB82B22" w14:textId="77777777" w:rsidR="00194FFA" w:rsidRDefault="00000000">
      <w:pPr>
        <w:pStyle w:val="BodyText"/>
        <w:spacing w:before="183"/>
      </w:pPr>
      <w:r>
        <w:t>There</w:t>
      </w:r>
      <w:r>
        <w:rPr>
          <w:spacing w:val="-3"/>
        </w:rPr>
        <w:t xml:space="preserve"> </w:t>
      </w:r>
      <w:r>
        <w:t>are</w:t>
      </w:r>
      <w:r>
        <w:rPr>
          <w:spacing w:val="-3"/>
        </w:rPr>
        <w:t xml:space="preserve"> </w:t>
      </w:r>
      <w:r>
        <w:t>no</w:t>
      </w:r>
      <w:r>
        <w:rPr>
          <w:spacing w:val="-2"/>
        </w:rPr>
        <w:t xml:space="preserve"> </w:t>
      </w:r>
      <w:r>
        <w:t>generic</w:t>
      </w:r>
      <w:r>
        <w:rPr>
          <w:spacing w:val="-3"/>
        </w:rPr>
        <w:t xml:space="preserve"> </w:t>
      </w:r>
      <w:r>
        <w:t>drugs</w:t>
      </w:r>
      <w:r>
        <w:rPr>
          <w:spacing w:val="-5"/>
        </w:rPr>
        <w:t xml:space="preserve"> </w:t>
      </w:r>
      <w:r>
        <w:t>or</w:t>
      </w:r>
      <w:r>
        <w:rPr>
          <w:spacing w:val="-3"/>
        </w:rPr>
        <w:t xml:space="preserve"> </w:t>
      </w:r>
      <w:r>
        <w:t>biosimilars</w:t>
      </w:r>
      <w:r>
        <w:rPr>
          <w:spacing w:val="-5"/>
        </w:rPr>
        <w:t xml:space="preserve"> </w:t>
      </w:r>
      <w:r>
        <w:t>to</w:t>
      </w:r>
      <w:r>
        <w:rPr>
          <w:spacing w:val="-2"/>
        </w:rPr>
        <w:t xml:space="preserve"> </w:t>
      </w:r>
      <w:r>
        <w:t>the</w:t>
      </w:r>
      <w:r>
        <w:rPr>
          <w:spacing w:val="-3"/>
        </w:rPr>
        <w:t xml:space="preserve"> </w:t>
      </w:r>
      <w:r>
        <w:t>above</w:t>
      </w:r>
      <w:r>
        <w:rPr>
          <w:spacing w:val="-7"/>
        </w:rPr>
        <w:t xml:space="preserve"> </w:t>
      </w:r>
      <w:r>
        <w:t>Marketed</w:t>
      </w:r>
      <w:r>
        <w:rPr>
          <w:spacing w:val="-5"/>
        </w:rPr>
        <w:t xml:space="preserve"> </w:t>
      </w:r>
      <w:r>
        <w:rPr>
          <w:spacing w:val="-2"/>
        </w:rPr>
        <w:t>Product</w:t>
      </w:r>
    </w:p>
    <w:p w14:paraId="741D1F17" w14:textId="79E82FB9" w:rsidR="00194FFA" w:rsidRDefault="00000000" w:rsidP="00C15A94">
      <w:pPr>
        <w:pStyle w:val="BodyText"/>
        <w:spacing w:before="180" w:line="259" w:lineRule="auto"/>
        <w:ind w:right="554"/>
      </w:pPr>
      <w:r>
        <w:t>*This information is being provided pursuant to Colo. Rev. Stat. § 12-42.5-308. The information is accurate</w:t>
      </w:r>
      <w:r>
        <w:rPr>
          <w:spacing w:val="-4"/>
        </w:rPr>
        <w:t xml:space="preserve"> </w:t>
      </w:r>
      <w:r>
        <w:t>as</w:t>
      </w:r>
      <w:r>
        <w:rPr>
          <w:spacing w:val="-4"/>
        </w:rPr>
        <w:t xml:space="preserve"> </w:t>
      </w:r>
      <w:r>
        <w:t>of</w:t>
      </w:r>
      <w:r>
        <w:rPr>
          <w:spacing w:val="-5"/>
        </w:rPr>
        <w:t xml:space="preserve"> </w:t>
      </w:r>
      <w:r w:rsidR="00D90BAC">
        <w:rPr>
          <w:spacing w:val="-5"/>
        </w:rPr>
        <w:t xml:space="preserve">January 13, 2025. </w:t>
      </w:r>
      <w:r>
        <w:t>For</w:t>
      </w:r>
      <w:r>
        <w:rPr>
          <w:spacing w:val="-2"/>
        </w:rPr>
        <w:t xml:space="preserve"> </w:t>
      </w:r>
      <w:r>
        <w:t>the</w:t>
      </w:r>
      <w:r>
        <w:rPr>
          <w:spacing w:val="-4"/>
        </w:rPr>
        <w:t xml:space="preserve"> </w:t>
      </w:r>
      <w:r>
        <w:t>most</w:t>
      </w:r>
      <w:r>
        <w:rPr>
          <w:spacing w:val="-2"/>
        </w:rPr>
        <w:t xml:space="preserve"> </w:t>
      </w:r>
      <w:r>
        <w:t>current</w:t>
      </w:r>
      <w:r>
        <w:rPr>
          <w:spacing w:val="-2"/>
        </w:rPr>
        <w:t xml:space="preserve"> </w:t>
      </w:r>
      <w:r>
        <w:t>WAC</w:t>
      </w:r>
      <w:r>
        <w:rPr>
          <w:spacing w:val="-3"/>
        </w:rPr>
        <w:t xml:space="preserve"> </w:t>
      </w:r>
      <w:r>
        <w:t>price,</w:t>
      </w:r>
      <w:r>
        <w:rPr>
          <w:spacing w:val="-1"/>
        </w:rPr>
        <w:t xml:space="preserve"> </w:t>
      </w:r>
      <w:r>
        <w:t>please</w:t>
      </w:r>
      <w:r>
        <w:rPr>
          <w:spacing w:val="-4"/>
        </w:rPr>
        <w:t xml:space="preserve"> </w:t>
      </w:r>
      <w:r>
        <w:t>visit,</w:t>
      </w:r>
      <w:r>
        <w:rPr>
          <w:spacing w:val="-4"/>
        </w:rPr>
        <w:t xml:space="preserve"> </w:t>
      </w:r>
      <w:hyperlink r:id="rId6">
        <w:r w:rsidR="00194FFA">
          <w:rPr>
            <w:color w:val="0462C1"/>
            <w:u w:val="single" w:color="0462C1"/>
          </w:rPr>
          <w:t>www.zenpep.com/home-</w:t>
        </w:r>
      </w:hyperlink>
      <w:r>
        <w:rPr>
          <w:color w:val="0462C1"/>
        </w:rPr>
        <w:t xml:space="preserve"> </w:t>
      </w:r>
      <w:hyperlink r:id="rId7">
        <w:r w:rsidR="00194FFA">
          <w:rPr>
            <w:color w:val="0462C1"/>
            <w:u w:val="single" w:color="0462C1"/>
          </w:rPr>
          <w:t>hcp/</w:t>
        </w:r>
        <w:proofErr w:type="spellStart"/>
        <w:r w:rsidR="00194FFA">
          <w:rPr>
            <w:color w:val="0462C1"/>
            <w:u w:val="single" w:color="0462C1"/>
          </w:rPr>
          <w:t>WACdisclosure</w:t>
        </w:r>
        <w:proofErr w:type="spellEnd"/>
      </w:hyperlink>
      <w:r>
        <w:t>.</w:t>
      </w:r>
      <w:r>
        <w:rPr>
          <w:spacing w:val="40"/>
        </w:rPr>
        <w:t xml:space="preserve"> </w:t>
      </w:r>
      <w:r>
        <w:t>The prices listed are WAC prices, which represent Nestlé Health Science’s published list prices for the products sold to wholesalers, before any discount, rebate, or other price reduction. The WAC prices listed may differ significantly from actual prices paid by customers and</w:t>
      </w:r>
      <w:r w:rsidR="00C15A94">
        <w:t xml:space="preserve"> </w:t>
      </w:r>
      <w:r>
        <w:t>consumers.</w:t>
      </w:r>
      <w:r>
        <w:rPr>
          <w:spacing w:val="-2"/>
        </w:rPr>
        <w:t xml:space="preserve"> </w:t>
      </w:r>
      <w:r>
        <w:t>Check</w:t>
      </w:r>
      <w:r>
        <w:rPr>
          <w:spacing w:val="-4"/>
        </w:rPr>
        <w:t xml:space="preserve"> </w:t>
      </w:r>
      <w:r>
        <w:t>with</w:t>
      </w:r>
      <w:r>
        <w:rPr>
          <w:spacing w:val="-4"/>
        </w:rPr>
        <w:t xml:space="preserve"> </w:t>
      </w:r>
      <w:r>
        <w:t>your</w:t>
      </w:r>
      <w:r>
        <w:rPr>
          <w:spacing w:val="-2"/>
        </w:rPr>
        <w:t xml:space="preserve"> </w:t>
      </w:r>
      <w:r>
        <w:t>patient’s</w:t>
      </w:r>
      <w:r>
        <w:rPr>
          <w:spacing w:val="-4"/>
        </w:rPr>
        <w:t xml:space="preserve"> </w:t>
      </w:r>
      <w:r>
        <w:t>prescription</w:t>
      </w:r>
      <w:r>
        <w:rPr>
          <w:spacing w:val="-3"/>
        </w:rPr>
        <w:t xml:space="preserve"> </w:t>
      </w:r>
      <w:r>
        <w:t>drug</w:t>
      </w:r>
      <w:r>
        <w:rPr>
          <w:spacing w:val="-3"/>
        </w:rPr>
        <w:t xml:space="preserve"> </w:t>
      </w:r>
      <w:r>
        <w:t>insurance</w:t>
      </w:r>
      <w:r>
        <w:rPr>
          <w:spacing w:val="-1"/>
        </w:rPr>
        <w:t xml:space="preserve"> </w:t>
      </w:r>
      <w:r>
        <w:t>plan</w:t>
      </w:r>
      <w:r>
        <w:rPr>
          <w:spacing w:val="-4"/>
        </w:rPr>
        <w:t xml:space="preserve"> </w:t>
      </w:r>
      <w:r>
        <w:t>to</w:t>
      </w:r>
      <w:r>
        <w:rPr>
          <w:spacing w:val="-1"/>
        </w:rPr>
        <w:t xml:space="preserve"> </w:t>
      </w:r>
      <w:r>
        <w:t>determine</w:t>
      </w:r>
      <w:r>
        <w:rPr>
          <w:spacing w:val="-2"/>
        </w:rPr>
        <w:t xml:space="preserve"> </w:t>
      </w:r>
      <w:r>
        <w:t>your</w:t>
      </w:r>
      <w:r>
        <w:rPr>
          <w:spacing w:val="-2"/>
        </w:rPr>
        <w:t xml:space="preserve"> </w:t>
      </w:r>
      <w:r>
        <w:t>patient’s</w:t>
      </w:r>
      <w:r>
        <w:rPr>
          <w:spacing w:val="-4"/>
        </w:rPr>
        <w:t xml:space="preserve"> </w:t>
      </w:r>
      <w:r>
        <w:t xml:space="preserve">out- of-pocket costs. Patients may check with their health insurance company or pharmacy to understand their out-of-pocket costs associated with the Nestlé Health Science Marketed Product listed in this </w:t>
      </w:r>
      <w:r>
        <w:rPr>
          <w:spacing w:val="-2"/>
        </w:rPr>
        <w:t>Disclosure.</w:t>
      </w:r>
    </w:p>
    <w:sectPr w:rsidR="00194FFA">
      <w:headerReference w:type="even" r:id="rId8"/>
      <w:headerReference w:type="default" r:id="rId9"/>
      <w:footerReference w:type="even" r:id="rId10"/>
      <w:footerReference w:type="default" r:id="rId11"/>
      <w:headerReference w:type="first" r:id="rId12"/>
      <w:footerReference w:type="first" r:id="rId13"/>
      <w:type w:val="continuous"/>
      <w:pgSz w:w="12240" w:h="15840"/>
      <w:pgMar w:top="980" w:right="1160" w:bottom="940" w:left="1160" w:header="0" w:footer="7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D4FA" w14:textId="77777777" w:rsidR="00B40FD4" w:rsidRDefault="00B40FD4">
      <w:r>
        <w:separator/>
      </w:r>
    </w:p>
  </w:endnote>
  <w:endnote w:type="continuationSeparator" w:id="0">
    <w:p w14:paraId="58F2FBD5" w14:textId="77777777" w:rsidR="00B40FD4" w:rsidRDefault="00B4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FDFB" w14:textId="77777777" w:rsidR="0030475A" w:rsidRDefault="00304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B081" w14:textId="7F19163E" w:rsidR="00277B66" w:rsidRPr="0034248C" w:rsidRDefault="00277B66" w:rsidP="00277B66">
    <w:pPr>
      <w:pStyle w:val="Footer"/>
      <w:jc w:val="right"/>
      <w:rPr>
        <w:color w:val="E02AF6"/>
      </w:rPr>
    </w:pPr>
    <w:r w:rsidRPr="0030475A">
      <w:rPr>
        <w:color w:val="000000" w:themeColor="text1"/>
      </w:rPr>
      <w:t>© 2025</w:t>
    </w:r>
    <w:r w:rsidRPr="0030475A">
      <w:rPr>
        <w:color w:val="000000" w:themeColor="text1"/>
        <w:spacing w:val="-1"/>
      </w:rPr>
      <w:t xml:space="preserve"> </w:t>
    </w:r>
    <w:r w:rsidRPr="0030475A">
      <w:rPr>
        <w:color w:val="000000" w:themeColor="text1"/>
        <w:spacing w:val="-2"/>
      </w:rPr>
      <w:t xml:space="preserve">Nestlé   </w:t>
    </w:r>
    <w:r>
      <w:rPr>
        <w:spacing w:val="-2"/>
      </w:rPr>
      <w:tab/>
    </w:r>
    <w:r>
      <w:rPr>
        <w:spacing w:val="-2"/>
      </w:rPr>
      <w:tab/>
    </w:r>
    <w:r w:rsidRPr="0030475A">
      <w:rPr>
        <w:color w:val="000000" w:themeColor="text1"/>
        <w:spacing w:val="-2"/>
      </w:rPr>
      <w:t>ZP-PM-USA-0110 01/25</w:t>
    </w:r>
  </w:p>
  <w:p w14:paraId="2237115B" w14:textId="2D133038" w:rsidR="00194FFA" w:rsidRPr="00277B66" w:rsidRDefault="00194FFA">
    <w:pPr>
      <w:pStyle w:val="BodyText"/>
      <w:spacing w:line="14" w:lineRule="auto"/>
      <w:ind w:left="0"/>
      <w:rPr>
        <w:sz w:val="44"/>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C067" w14:textId="77777777" w:rsidR="0030475A" w:rsidRDefault="003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2A79" w14:textId="77777777" w:rsidR="00B40FD4" w:rsidRDefault="00B40FD4">
      <w:r>
        <w:separator/>
      </w:r>
    </w:p>
  </w:footnote>
  <w:footnote w:type="continuationSeparator" w:id="0">
    <w:p w14:paraId="532A0B49" w14:textId="77777777" w:rsidR="00B40FD4" w:rsidRDefault="00B40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A4AF" w14:textId="77777777" w:rsidR="0030475A" w:rsidRDefault="00304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5BF83" w14:textId="77777777" w:rsidR="0030475A" w:rsidRDefault="00304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7386" w14:textId="77777777" w:rsidR="0030475A" w:rsidRDefault="00304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FA"/>
    <w:rsid w:val="00194FFA"/>
    <w:rsid w:val="00277B66"/>
    <w:rsid w:val="002A67AC"/>
    <w:rsid w:val="002B194B"/>
    <w:rsid w:val="0030475A"/>
    <w:rsid w:val="0031259E"/>
    <w:rsid w:val="0034248C"/>
    <w:rsid w:val="003B694D"/>
    <w:rsid w:val="00435002"/>
    <w:rsid w:val="00550E99"/>
    <w:rsid w:val="005610C5"/>
    <w:rsid w:val="00584D4C"/>
    <w:rsid w:val="005E350C"/>
    <w:rsid w:val="00601A2F"/>
    <w:rsid w:val="00604670"/>
    <w:rsid w:val="0076310F"/>
    <w:rsid w:val="00AC0C6C"/>
    <w:rsid w:val="00B40FD4"/>
    <w:rsid w:val="00BF1A1C"/>
    <w:rsid w:val="00C00ABF"/>
    <w:rsid w:val="00C15A94"/>
    <w:rsid w:val="00D26463"/>
    <w:rsid w:val="00D65040"/>
    <w:rsid w:val="00D90BAC"/>
    <w:rsid w:val="00DB3460"/>
    <w:rsid w:val="00E864A1"/>
    <w:rsid w:val="00FC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533BF"/>
  <w15:docId w15:val="{3CE02DEB-984E-474B-A17A-03EC08AF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8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9" w:lineRule="exact"/>
      <w:ind w:left="5" w:right="1"/>
      <w:jc w:val="center"/>
    </w:pPr>
    <w:rPr>
      <w:rFonts w:ascii="Arial" w:eastAsia="Arial" w:hAnsi="Arial" w:cs="Arial"/>
    </w:rPr>
  </w:style>
  <w:style w:type="paragraph" w:styleId="Header">
    <w:name w:val="header"/>
    <w:basedOn w:val="Normal"/>
    <w:link w:val="HeaderChar"/>
    <w:uiPriority w:val="99"/>
    <w:unhideWhenUsed/>
    <w:rsid w:val="00604670"/>
    <w:pPr>
      <w:tabs>
        <w:tab w:val="center" w:pos="4680"/>
        <w:tab w:val="right" w:pos="9360"/>
      </w:tabs>
    </w:pPr>
  </w:style>
  <w:style w:type="character" w:customStyle="1" w:styleId="HeaderChar">
    <w:name w:val="Header Char"/>
    <w:basedOn w:val="DefaultParagraphFont"/>
    <w:link w:val="Header"/>
    <w:uiPriority w:val="99"/>
    <w:rsid w:val="00604670"/>
    <w:rPr>
      <w:rFonts w:ascii="Calibri" w:eastAsia="Calibri" w:hAnsi="Calibri" w:cs="Calibri"/>
    </w:rPr>
  </w:style>
  <w:style w:type="paragraph" w:styleId="Footer">
    <w:name w:val="footer"/>
    <w:basedOn w:val="Normal"/>
    <w:link w:val="FooterChar"/>
    <w:uiPriority w:val="99"/>
    <w:unhideWhenUsed/>
    <w:rsid w:val="00604670"/>
    <w:pPr>
      <w:tabs>
        <w:tab w:val="center" w:pos="4680"/>
        <w:tab w:val="right" w:pos="9360"/>
      </w:tabs>
    </w:pPr>
  </w:style>
  <w:style w:type="character" w:customStyle="1" w:styleId="FooterChar">
    <w:name w:val="Footer Char"/>
    <w:basedOn w:val="DefaultParagraphFont"/>
    <w:link w:val="Footer"/>
    <w:uiPriority w:val="99"/>
    <w:rsid w:val="00604670"/>
    <w:rPr>
      <w:rFonts w:ascii="Calibri" w:eastAsia="Calibri" w:hAnsi="Calibri" w:cs="Calibri"/>
    </w:rPr>
  </w:style>
  <w:style w:type="character" w:customStyle="1" w:styleId="BodyTextChar">
    <w:name w:val="Body Text Char"/>
    <w:basedOn w:val="DefaultParagraphFont"/>
    <w:link w:val="BodyText"/>
    <w:uiPriority w:val="1"/>
    <w:rsid w:val="00277B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r02.safelinks.protection.outlook.com/?url=http%3A%2F%2Fwww.zenpep.com%2Fhome-hcp%2FWACdisclosure&amp;data=05%7C01%7CMichael.Mallory%40us.nestle.com%7C5247256932be4367839108db4044915f%7C12a3af23a7694654847f958f3d479f4a%7C0%7C0%7C638174435605425041%7CUnknown%7CTWFpbGZsb3d8eyJWIjoiMC4wLjAwMDAiLCJQIjoiV2luMzIiLCJBTiI6Ik1haWwiLCJXVCI6Mn0%3D%7C3000%7C%7C%7C&amp;sdata=n7j2v9kF5SeowKonLnKJLJSuv3NOM0aVfyu%2BHeBEdFI%3D&amp;reserve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3A%2F%2Fwww.zenpep.com%2Fhome-hcp%2FWACdisclosure&amp;data=05%7C01%7CMichael.Mallory%40us.nestle.com%7C5247256932be4367839108db4044915f%7C12a3af23a7694654847f958f3d479f4a%7C0%7C0%7C638174435605425041%7CUnknown%7CTWFpbGZsb3d8eyJWIjoiMC4wLjAwMDAiLCJQIjoiV2luMzIiLCJBTiI6Ik1haWwiLCJXVCI6Mn0%3D%7C3000%7C%7C%7C&amp;sdata=n7j2v9kF5SeowKonLnKJLJSuv3NOM0aVfyu%2BHeBEdFI%3D&amp;reserve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Mallory,Michael,US-Bridgewater</dc:creator>
  <cp:lastModifiedBy>Deana Christiano</cp:lastModifiedBy>
  <cp:revision>2</cp:revision>
  <dcterms:created xsi:type="dcterms:W3CDTF">2025-01-30T20:19:00Z</dcterms:created>
  <dcterms:modified xsi:type="dcterms:W3CDTF">2025-01-30T20:19:00Z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for Microsoft 365</vt:lpwstr>
  </property>
  <property fmtid="{D5CDD505-2E9C-101B-9397-08002B2CF9AE}" pid="4" name="LastSaved">
    <vt:filetime>2025-01-10T00:00:00Z</vt:filetime>
  </property>
  <property fmtid="{D5CDD505-2E9C-101B-9397-08002B2CF9AE}" pid="5" name="MSIP_Label_1ada0a2f-b917-4d51-b0d0-d418a10c8b23_ActionId">
    <vt:lpwstr>a211b150-88f1-478d-8909-805260542975</vt:lpwstr>
  </property>
  <property fmtid="{D5CDD505-2E9C-101B-9397-08002B2CF9AE}" pid="6" name="MSIP_Label_1ada0a2f-b917-4d51-b0d0-d418a10c8b23_ContentBits">
    <vt:lpwstr>0</vt:lpwstr>
  </property>
  <property fmtid="{D5CDD505-2E9C-101B-9397-08002B2CF9AE}" pid="7" name="MSIP_Label_1ada0a2f-b917-4d51-b0d0-d418a10c8b23_Enabled">
    <vt:lpwstr>true</vt:lpwstr>
  </property>
  <property fmtid="{D5CDD505-2E9C-101B-9397-08002B2CF9AE}" pid="8" name="MSIP_Label_1ada0a2f-b917-4d51-b0d0-d418a10c8b23_Method">
    <vt:lpwstr>Standard</vt:lpwstr>
  </property>
  <property fmtid="{D5CDD505-2E9C-101B-9397-08002B2CF9AE}" pid="9" name="MSIP_Label_1ada0a2f-b917-4d51-b0d0-d418a10c8b23_Name">
    <vt:lpwstr>1ada0a2f-b917-4d51-b0d0-d418a10c8b23</vt:lpwstr>
  </property>
  <property fmtid="{D5CDD505-2E9C-101B-9397-08002B2CF9AE}" pid="10" name="MSIP_Label_1ada0a2f-b917-4d51-b0d0-d418a10c8b23_SetDate">
    <vt:lpwstr>2022-04-20T21:18:07Z</vt:lpwstr>
  </property>
  <property fmtid="{D5CDD505-2E9C-101B-9397-08002B2CF9AE}" pid="11" name="MSIP_Label_1ada0a2f-b917-4d51-b0d0-d418a10c8b23_SiteId">
    <vt:lpwstr>12a3af23-a769-4654-847f-958f3d479f4a</vt:lpwstr>
  </property>
  <property fmtid="{D5CDD505-2E9C-101B-9397-08002B2CF9AE}" pid="12" name="Producer">
    <vt:lpwstr>Microsoft® Word for Microsoft 365</vt:lpwstr>
  </property>
</Properties>
</file>